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D3E" w14:textId="77777777" w:rsidR="00BF3CB2" w:rsidRDefault="00BF3CB2" w:rsidP="00BF3CB2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DOKUMENTY I ZAŁĄCZNIKI DO WNIOSKU O POŻYCZKĘ</w:t>
      </w:r>
    </w:p>
    <w:p w14:paraId="6BDDC737" w14:textId="77777777" w:rsidR="00BF3CB2" w:rsidRDefault="00BF3CB2" w:rsidP="00BF3CB2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"/>
        <w:gridCol w:w="92"/>
        <w:gridCol w:w="7622"/>
        <w:gridCol w:w="8"/>
        <w:gridCol w:w="14"/>
        <w:gridCol w:w="33"/>
        <w:gridCol w:w="865"/>
      </w:tblGrid>
      <w:tr w:rsidR="00BF3CB2" w14:paraId="60A46684" w14:textId="77777777" w:rsidTr="00BF3CB2">
        <w:trPr>
          <w:trHeight w:val="389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08510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D88DB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dokumentu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35CA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88FED72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DB185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Wymagane dokumenty od wszystkich podmiotów gospodarczych</w:t>
            </w:r>
          </w:p>
        </w:tc>
      </w:tr>
      <w:tr w:rsidR="00BF3CB2" w14:paraId="767ACAC9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5B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773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Wniosek o pożyczkę wg obowiązującego wzoru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9EB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451611B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69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74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finansowy wypełniona za okres 3 lat prowadzenia działalności oraz okres spłaty pożyczki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071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18B724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153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AF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Kwestionariusz osobowy Wnioskodawcy i Małżonka/Małżonki Wnioskodawcy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00D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57B8B4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E11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8AE" w14:textId="72CF7890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przedsiębiorcy - Kwalifikacja do linii </w:t>
            </w:r>
            <w:r w:rsidR="009434DA">
              <w:rPr>
                <w:rFonts w:asciiTheme="minorHAnsi" w:hAnsiTheme="minorHAnsi" w:cstheme="minorHAnsi"/>
              </w:rPr>
              <w:t>Pożyczka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434DA">
              <w:rPr>
                <w:rFonts w:asciiTheme="minorHAnsi" w:hAnsiTheme="minorHAnsi" w:cstheme="minorHAnsi"/>
              </w:rPr>
              <w:t>Regionalna dla MŚP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430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51F6492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AF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5D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o spełnieniu kryterium MŚP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DA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EFEEBCC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5B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DCF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 dla Konsumenta – Wnioskodawca i Małżonek Wnioskodawcy w przypadku wspólności majątkowej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CEA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0F60EA8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33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CFC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 dla Przedsiębiorcy - Wnioskodawca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C8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2BADE09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EE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E30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określający  prawa  do  lokalu  (nieruchomości),  w  którym prowadzona jest  (będzie) działalność gospodarcza.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DDF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39ECB6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D9E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76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Ewidencja środków trwałych,  ewidencja wyposażenia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3CA7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7BAE5F22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13B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3C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z bankiem wraz z wyciągiem za ostatnie 3 miesiące dot. rachunku bieżącego firmy Wnioskodawcy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9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4CA2B0D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60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D6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 stwierdzający tożsamość osób uprawnionych do reprezentowania podmiotu (dowód osobisty lub paszport) Wnioskodawcy i małżonka Wnioskodawcy – </w:t>
            </w:r>
            <w:r>
              <w:rPr>
                <w:rFonts w:asciiTheme="minorHAnsi" w:hAnsiTheme="minorHAnsi" w:cstheme="minorHAnsi"/>
                <w:b/>
                <w:color w:val="FF0000"/>
              </w:rPr>
              <w:t>do wglądu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ED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EA52808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69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D8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Opinie, referencje, umowy współpracy, zaświadczenia o spłacalności innych zobowiązań itp.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426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2427BC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90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93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 źródle i wysokości dochodów (na drukach SCREP) i inne dokumenty o sytuacji finansowej wnioskodawcy, jeśli wnioskodawca dodatkowo osiąga dochody z innych źródeł i mają być one uwzględnione w ocenie zdolności kredytowej przedsiębiorcy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2E5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4F37C97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39F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25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Zezwolenie (koncesja) w przypadku działalności wymagającej zezwolenia. – jeżeli dotyczy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70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0505E84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B2F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3E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Pełnomocnictwo osób działających w imieniu podmiotu gospodarczego – jeżeli dotyczy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A25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BC92DA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1C5E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indywidualnej działalności gospodarczej </w:t>
            </w:r>
          </w:p>
        </w:tc>
      </w:tr>
      <w:tr w:rsidR="00BF3CB2" w14:paraId="2C2D7E55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EC1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1EDB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Wydruk z Centralnej Ewidencji i Informacji o Działalności Gospodarczej (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</w:rPr>
                <w:t>www.firma.gov.pl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5F66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0ABBAED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582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7869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przychodów i rozchodów za okres bieżący / Ewidencja przychodów*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F60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2BC5C3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B76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FA0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 roczny za dwa lata wstecz ………………………….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CCC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7E9A17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9279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18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501" w14:textId="77777777" w:rsidR="00BF3CB2" w:rsidRDefault="00BF3CB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F3CB2" w14:paraId="7E46554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0D8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F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D9E" w14:textId="77777777" w:rsidR="00BF3CB2" w:rsidRDefault="00BF3CB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F3CB2" w14:paraId="0A7DC1B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28B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spółki cywilnej </w:t>
            </w:r>
          </w:p>
        </w:tc>
      </w:tr>
      <w:tr w:rsidR="00BF3CB2" w14:paraId="1C0BB7D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E0744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9778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Wydruk z Centralnej Ewidencji i Informacji o Działalności Gospodarczej (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</w:rPr>
                <w:t>www.firma.gov.pl</w:t>
              </w:r>
            </w:hyperlink>
            <w:r>
              <w:rPr>
                <w:rFonts w:asciiTheme="minorHAnsi" w:hAnsiTheme="minorHAnsi" w:cstheme="minorHAnsi"/>
              </w:rPr>
              <w:t>) – dotyczy każdego wspólnika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1B06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3D994F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1E0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F73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przychodów i rozchodów za okres bieżący / Ewidencja przychodów*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AD35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0A21DDA1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45883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8DC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spółki cywilnej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72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FD0274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01E03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3F9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 roczny za dwa lata wstecz ……………………..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704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D7E3B97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1C8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D25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 przez spółkę oraz każdego wspólnika odrębnie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0E88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AF1DA7D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0F4E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4FF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o regulowaniu przez spółkę zobowiązań wobec ZUS, datowane nie później niż na 1 miesiąc przed datą złożenia wniosku o udzielenie pożyczki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7F3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C57035E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7E85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AD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(KRUS) o regulowaniu przez wspólników zobowiązań wobec ZUS (KRUS) - wydane odrębnie dla każdego wspólnika, datowane nie później niż na 1 miesiąc przed datą złożenia wniosku o udzielenie pożyczki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F1A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8A5A725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8E352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spółek z o.o. i akcyjnych </w:t>
            </w:r>
          </w:p>
        </w:tc>
      </w:tr>
      <w:tr w:rsidR="00BF3CB2" w14:paraId="004AD1D7" w14:textId="77777777" w:rsidTr="00BF3CB2">
        <w:trPr>
          <w:trHeight w:val="405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E8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1E606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lub akt założycielski (przy spółkach jednoosobowych) w formie aktu notarialnego lub zawarta przy wykorzystaniu wzorca umowy spółki z ograniczoną odpowiedzialnością określonego przez Ministra Sprawiedliwości, udostępnianego w systemie teleinformatycznym przeznaczonym do obsługi zawiązania spółki z ograniczoną odpowiedzialnością, wraz ze wszystkimi zmianami - w przypadku spółki z o.o.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5A9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704827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DD4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B5A8" w14:textId="77777777" w:rsidR="00BF3CB2" w:rsidRDefault="00BF3CB2">
            <w:pPr>
              <w:pStyle w:val="Tekstpodstawowy"/>
              <w:tabs>
                <w:tab w:val="left" w:pos="9212"/>
              </w:tabs>
              <w:spacing w:after="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statut w formie aktu notarialnego, wraz ze wszystkimi zmianami – w przypadku spółki akcyjnej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B85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6C5A8D2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D7E9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E80F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0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0F6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A00DE1A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5D0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0909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CF9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9E4336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543C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68D0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Zgromadzenia Wspólników (Akcjonariuszy) zatwierdzająca sprawozdanie finansowe za ostatni rok oraz określająca przeznaczenie osiągniętego zysku. (dotyczy spółek prawa handlowego)*)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131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65412E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505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B826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określająca górną granicę zaciąganych zobowiązań lub oświadczenie o braku ograniczeń.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B75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E71940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F8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C7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154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59B332D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8239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89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86D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CD2F907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1E8EC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Dodatkowe dokumenty dot. spółki jawnej, komandytowej, komandytowo-akcyjnej</w:t>
            </w:r>
          </w:p>
          <w:p w14:paraId="264193E1" w14:textId="77777777" w:rsidR="00BF3CB2" w:rsidRDefault="00BF3CB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Spółka jawna stanowi najprostszą i najbardziej przystępną formę prowadzenia działalności gospodarczej spośród tych, które są uregulowane w Kodeksie spółek handlowych. Do założenia tej spółki konieczne jest zawarcie umowy spółki i uzyskanie wpisu do KRS. Spółka jawna powstaje z chwilą wpisu do KRS.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F3CB2" w14:paraId="0ED9D7B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56A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786C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1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7B5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1A175C7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77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0F9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spółki, wraz ze wszystkimi zmianami – w przypadku spółki jawnej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B1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C11A4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F8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55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w formie aktu notarialnego, wraz ze wszystkimi zmianami – w przypadku spółki komandytowej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0D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0CA30F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4AD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FE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 w formie aktu notarialnego, wraz ze wszystkimi zmianami – w przypadku spółki komandytowo-akcyjnej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63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FF38BE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39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70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7D1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581AF1B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ECD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A7B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Urzędu Skarbowego o regulowaniu zobowiązań podatkowych przez spółkę oraz w przypadku spółki jawnej każdego wspólnika odrębnie,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BD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7FB165" w14:textId="77777777" w:rsidTr="00BF3CB2">
        <w:trPr>
          <w:trHeight w:val="784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B84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87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zaświadczenie Zakładu Ubezpieczeń Społecznych o regulowaniu zobowiązań wobec ZUS przez spółkę oraz w przypadku spółki jawnej każdego wspólnika odrębnie, </w:t>
            </w:r>
            <w:bookmarkStart w:id="0" w:name="_Hlk501028653"/>
            <w:r>
              <w:rPr>
                <w:rFonts w:asciiTheme="minorHAnsi" w:hAnsiTheme="minorHAnsi" w:cstheme="minorHAnsi"/>
              </w:rPr>
              <w:t>datowane nie później niż na 1 miesiąc przed datą złożenia wniosku o udzielenie pożyczki</w:t>
            </w:r>
            <w:bookmarkEnd w:id="0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BC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294F8B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5610F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dot. spółdzielni </w:t>
            </w:r>
          </w:p>
        </w:tc>
      </w:tr>
      <w:tr w:rsidR="00BF3CB2" w14:paraId="6A7FCFE6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23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B4D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2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8CC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5AE9AF4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A9E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79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 w formie aktu notarialnego, wraz ze wszystkimi zmianami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C6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49684DE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C3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66B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walnego zgromadzenia/zebrania przedstawicieli spółdzielni o maksymalnej sumie zobowiązań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E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13F547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E7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C7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130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468EE8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F9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7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Urzędu Skarbowego o regulowaniu przez spółdzielnię zobowiązań podatkowych,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774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10CC265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36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E6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o regulowaniu przez spółdzielnię zobowiązań wobec ZUS,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09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7120FB8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6F3BB" w14:textId="77777777" w:rsidR="00BF3CB2" w:rsidRDefault="00BF3CB2">
            <w:pPr>
              <w:pStyle w:val="Tekstpodstawowy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Wymagana jest </w:t>
            </w:r>
            <w:r>
              <w:rPr>
                <w:rFonts w:cstheme="minorHAnsi"/>
                <w:b/>
                <w:u w:val="single"/>
                <w:lang w:eastAsia="pl-PL"/>
              </w:rPr>
              <w:t>uchwała wspólników albo walnego zgromadzenia bądź rady nadzorczej</w:t>
            </w:r>
            <w:r>
              <w:rPr>
                <w:rFonts w:cstheme="minorHAnsi"/>
                <w:lang w:eastAsia="pl-PL"/>
              </w:rPr>
              <w:t xml:space="preserve">, o ile jest ona wymagana przepisami, w tym ustawy “Kodeks spółek handlowych”, do dokonania danej czynności prawnej, w tym </w:t>
            </w:r>
            <w:r>
              <w:rPr>
                <w:rFonts w:cstheme="minorHAnsi"/>
                <w:b/>
                <w:u w:val="single"/>
                <w:lang w:eastAsia="pl-PL"/>
              </w:rPr>
              <w:t>zawarcia umowy pożyczki, obciążenia nieruchomości</w:t>
            </w:r>
            <w:r>
              <w:rPr>
                <w:rFonts w:cstheme="minorHAnsi"/>
                <w:b/>
                <w:lang w:eastAsia="pl-PL"/>
              </w:rPr>
              <w:t>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BF3CB2" w14:paraId="6181986C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EB63A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 przypadku ubiegania się o pomoc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(w przypadku oprocentowania preferencyjnego lub wnioskowania o premię)  </w:t>
            </w:r>
          </w:p>
        </w:tc>
      </w:tr>
      <w:tr w:rsidR="00BF3CB2" w14:paraId="1D8BDEB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60C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A30D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Wniosek o pomoc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A38B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7461B7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CF14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1B50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o otrzymanej pomocy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A547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17D914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6DD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E400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Kserokopię zaświadczeń o pomocy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jeżeli dotyczy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163B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9E50D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15D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E649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Formularz informacji przedstawionych przy ubieganiu się o pomoc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06D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673C873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A163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Dokumenty dot. wspólności/rozdzielności majątkowej </w:t>
            </w:r>
          </w:p>
        </w:tc>
      </w:tr>
      <w:tr w:rsidR="00BF3CB2" w14:paraId="7F263CD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B6A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D41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majątkowa małżeńska – jeżeli dotyczy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9C1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8825F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8715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23A2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 zgonu – jeżeli dotyczy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DE2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74EE54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C3C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EDB7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Wyrok sądu potwierdzający rozwód/separację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627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4163FA4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E3579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związane z prawnym zabezpieczeniem pożyczki</w:t>
            </w:r>
          </w:p>
        </w:tc>
      </w:tr>
      <w:tr w:rsidR="00BF3CB2" w14:paraId="6451FD4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46AD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49CE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3B34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8093D3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FC4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53E0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Kwestionariusz osobowy oraz oświadczenie majątkowe poręczyciela / małżonka poręczyciela (na druku SCREP Pasłęk)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C938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D08C38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3E1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E886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 źródle i wysokości dochodów poręczyciela (na druku SCREP Pasłęk) / decyzja o waloryzacji świadczenia emerytalnego*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334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BDCDD28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2C30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BB7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Decyzja o przyznaniu i waloryzacji emerytury/renty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276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AF2730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D249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A59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 dla konsumenta (poręczyciel i małżonek poręczyciela) (na drukach SCREP)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CD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937D1E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45D0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38C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stwierdzający tożsamość (dowód osobisty lub paszport) do wglądu - poręczyciela i małżonka poręczyciela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C0F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43FDE1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7C478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12AA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E71C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4D5E26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3F4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EAB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Kwestionariusz osobowy oraz oświadczenie majątkowe poręczyciela / małżonka poręczyciela (na druku SCREP Pasłęk)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ADD3B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74112CE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A2A5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C8B6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Wydruk z Centralnej Ewidencji i Informacji o Działalności Gospodarczej (</w:t>
            </w:r>
            <w:hyperlink r:id="rId13" w:history="1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www.firma.gov.pl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 lub z Krajowego Rejestru Sądowego (</w:t>
            </w:r>
            <w:hyperlink r:id="rId14" w:history="1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https://ems.ms.gov.pl/start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DE6F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336ED0A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846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4B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Zaświadczenie o braku zaległości wobec ZUS oraz US (wystawione nie później niż 1 miesiąc przed datą złożenia wniosku)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6349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72841E5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71DC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BAC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Zestawienie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bieżący rok/ewidencja przychodów za bieżący rok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*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35A8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528BA25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8F5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689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PIT / CIT - roczny za ostatni rok oraz bilans, rachunek zysków i strat  wraz z informacją dodatkową za okres bieżący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A9F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57AA23E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F785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754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upoważnienia dla przedsiębiorcy (na drukach SCREP)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1631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414C1AB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2C8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7CE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upoważnienia dla konsumenta (poręczyciel i małżonek poręczyciela) (na drukach SCREP)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19F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2D3D53E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577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0C5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 stwierdzający tożsamość osób uprawnionych do reprezentowania podmiotu (dowód osobisty lub paszport) do wglądu (poręczyciela)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5F0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3CC52C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C7AB6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6EE3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hipoteki należy dostarczyć wskazane przez pracownika Funduszu dokumenty. Są to m.in.: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F05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3811B1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17A9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67C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Aktualny wyciąg z ksiąg wieczystych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3384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1E1C14A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BD1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144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 szacunkowy wyceny (nie starszy niż 6 miesięcy przed złożeniem wniosku)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4A9B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D40954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0CCF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7F3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Aktualna polisa ubezpieczeniowa (w całości opłacona)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10A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29DBDC6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CBD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6B5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Zdjęcia, opisy nieruchomości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646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4AFC708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86468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4C443E" w14:textId="77777777" w:rsidR="00BF3CB2" w:rsidRDefault="00BF3CB2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Na zabezpieczenie nie są przyjmowane środki trwałe będące przedmiotem finansowania z pożyczki. </w:t>
            </w:r>
          </w:p>
          <w:p w14:paraId="32E2D5E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zastawu rejestrowego / przewłaszczenia na środkach trwałych * lub w formie cesji polisy ubezpieczeniowej należy dostarczyć wskazane przez pracownika Funduszu dokumenty. Są to m.in.: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45DB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A69F43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C6B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9A73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Dowody rejestracyjne i karty pojazdów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EF3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3AD968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B5592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EAF96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potwierdzający zakup danego urządzenia (rachunki, faktury, umowy, akty notarialne)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D68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F40698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481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EFAE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Zdjęcia, operaty szacunkowe, dane techniczne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CB4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4CC96D8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DDD2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9EAF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 polisy ubezpieczeniowej – aktualnej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2913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39F8A6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3A73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F4005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Fundusz Poręczeń Kredytowych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EDFE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171BD5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D50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537F2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 wniosku składanego do Funduszu Poręczeń Kredytowych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26E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CDE00F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9A6B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FEB5B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blokady lokaty terminowej należy dostarczyć następujące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8D2C02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AC0D8A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9204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86EB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 banku dot. lokaty gdzie będą wskazane następujące dane: właściciel lokaty, kwota lokaty, okres trwania lokaty, pełny nr umowy oraz pełny nr rachunku lokaty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D5A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9EB436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3C50D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 dokumenty potrzebne do złożenia wniosku</w:t>
            </w:r>
          </w:p>
        </w:tc>
      </w:tr>
      <w:tr w:rsidR="00BF3CB2" w14:paraId="1CDB058F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5FC1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F71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finansowania z pożyczki prac remontowych powyżej kwoty 5 000 zł należy </w:t>
            </w:r>
            <w:r>
              <w:rPr>
                <w:rFonts w:asciiTheme="minorHAnsi" w:hAnsiTheme="minorHAnsi" w:cstheme="minorHAnsi"/>
                <w:b/>
              </w:rPr>
              <w:t>przedstawić kosztorys lub ofertę na wykonanie usług budowlanych</w:t>
            </w:r>
            <w:r>
              <w:rPr>
                <w:rFonts w:asciiTheme="minorHAnsi" w:hAnsiTheme="minorHAnsi" w:cstheme="minorHAnsi"/>
              </w:rPr>
              <w:t xml:space="preserve"> podpisaną przez potencjalnego wykonawcę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38A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90DABEA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FCD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09F4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Pozwolenie na budowę / zgłoszenie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DC43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80697A9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904F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C3E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Pozwolenie na prowadzenie robót budowlanych przy zabytku wpisanym do rejestru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9A5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</w:tbl>
    <w:p w14:paraId="6FF4F8DF" w14:textId="77777777" w:rsidR="00BF3CB2" w:rsidRDefault="00BF3CB2" w:rsidP="00BF3CB2">
      <w:pPr>
        <w:rPr>
          <w:rFonts w:ascii="Arial Narrow" w:hAnsi="Arial Narrow" w:cstheme="minorBidi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F3CB2" w14:paraId="26AD8479" w14:textId="77777777" w:rsidTr="00BF3CB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FC71FC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UWAGI I INNE WAŻNE INFORMACJE</w:t>
            </w:r>
          </w:p>
        </w:tc>
      </w:tr>
      <w:tr w:rsidR="00BF3CB2" w14:paraId="1974A5A2" w14:textId="77777777" w:rsidTr="00BF3CB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B13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  <w:t>Wniosek oraz wszystkie załączniki powinny być podpisane i ostemplowane w miejscach do tego przewidzianych przez osobę/y upoważnioną/e do reprezentacji danego podmiotu</w:t>
            </w:r>
            <w:r>
              <w:rPr>
                <w:rFonts w:cstheme="minorHAnsi"/>
                <w:sz w:val="20"/>
                <w:szCs w:val="20"/>
                <w:u w:val="single"/>
                <w:lang w:eastAsia="pl-PL"/>
              </w:rPr>
              <w:t>.</w:t>
            </w:r>
          </w:p>
          <w:p w14:paraId="02AA1EEF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Jeżeli upoważnienie do podpisania Wniosku w imieniu danego podmiotu wynika z udzielonego określonej osobie pełnomocnictwa, pełnomocnictwo to winno być obowiązkowo załączone do Wniosku.</w:t>
            </w:r>
          </w:p>
          <w:p w14:paraId="537160EF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Ponadto wszystkie pozostałe strony Wniosku powinny być parafowane przez osoby podpisujące Wniosek.</w:t>
            </w:r>
          </w:p>
          <w:p w14:paraId="0D6D3F01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  <w:t xml:space="preserve">We wniosku o pożyczkę nie można pozostawiać niewypełnionych pól. W przypadku nie zaistnienia lub nie występowania danych należy w polu wpisać słowo „nie dotyczy” lub skreślić. </w:t>
            </w:r>
          </w:p>
          <w:p w14:paraId="3316C60E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 przypadku braku miejsca można dołączyć opis w formie załącznika do wniosku.</w:t>
            </w:r>
          </w:p>
          <w:p w14:paraId="0BB8E5E0" w14:textId="77777777" w:rsidR="00BF3CB2" w:rsidRDefault="00BF3CB2" w:rsidP="00BF3CB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Do wniosku należy dołączyć wszystkie wymagane przez FRP załączniki.</w:t>
            </w:r>
          </w:p>
          <w:p w14:paraId="4F576D3C" w14:textId="77777777" w:rsidR="00BF3CB2" w:rsidRDefault="00BF3CB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</w:pPr>
          </w:p>
          <w:p w14:paraId="68066CBD" w14:textId="77777777" w:rsidR="00BF3CB2" w:rsidRDefault="00BF3CB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  <w:t xml:space="preserve">ROZLICZENIE Z POŻYCZKI </w:t>
            </w:r>
          </w:p>
          <w:p w14:paraId="5986759C" w14:textId="77777777" w:rsidR="00BF3CB2" w:rsidRDefault="00BF3CB2" w:rsidP="00BF3CB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  <w:t>Bezwzględny termin rozliczenia się z pożyczki to 180 dni licząc od dnia wypłaty pożyczki;</w:t>
            </w:r>
          </w:p>
          <w:p w14:paraId="165AD18B" w14:textId="77777777" w:rsidR="00BF3CB2" w:rsidRDefault="00BF3CB2" w:rsidP="00BF3CB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Finansowana inwestycja do 100% wartości brutto planowanej inwestycji. </w:t>
            </w:r>
            <w:r>
              <w:rPr>
                <w:rFonts w:cstheme="minorHAnsi"/>
                <w:sz w:val="20"/>
                <w:szCs w:val="20"/>
                <w:u w:val="single"/>
                <w:lang w:eastAsia="pl-PL"/>
              </w:rPr>
              <w:t>Wydatki z pożyczki można ponosić po podpisaniu umowy pożyczki.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35257C3E" w14:textId="77777777" w:rsidR="00BF3CB2" w:rsidRDefault="00BF3CB2" w:rsidP="00BF3CB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 przypadku finansowania z pożyczki używanych środków trwałych należy do rozliczenia pożyczki przedstawić „deklarację pochodzenia środka trwałego”.</w:t>
            </w:r>
          </w:p>
          <w:p w14:paraId="7A1C1995" w14:textId="77777777" w:rsidR="00BF3CB2" w:rsidRDefault="00BF3CB2" w:rsidP="00BF3CB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Rozliczenie pożyczki odbywa się na podstawie oryginałów faktur lub równoważnych dokumentów finansowych wystawionych na działalność gospodarczą (tzn. Nazwa firmy, adres siedziby, NIP) wraz z potwierdzeniami zapłaty (np. KP, wyciąg z konta bankowego, potwierdzenie dokonania płatności kartą)</w:t>
            </w:r>
          </w:p>
          <w:p w14:paraId="230E58C6" w14:textId="77777777" w:rsidR="00BF3CB2" w:rsidRDefault="00BF3CB2" w:rsidP="00BF3CB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Inne dokumenty do rozliczenia: </w:t>
            </w:r>
          </w:p>
          <w:p w14:paraId="1F41A37D" w14:textId="471C41BD" w:rsidR="0082704D" w:rsidRDefault="0082704D" w:rsidP="00BF3CB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Ewidencja poniesionych wydatków zgodnie ze wzorem </w:t>
            </w:r>
          </w:p>
          <w:p w14:paraId="78707047" w14:textId="08076886" w:rsidR="00BF3CB2" w:rsidRDefault="00BF3CB2" w:rsidP="00BF3CB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ewidencja wyposażenia i/lub środków trwałych, </w:t>
            </w:r>
          </w:p>
          <w:p w14:paraId="0C905785" w14:textId="77777777" w:rsidR="00BF3CB2" w:rsidRDefault="00BF3CB2" w:rsidP="00BF3CB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deklaracja PCC wraz z potwierdzeniem dokonania zapłaty podatku w przypadku umów cywilnych, </w:t>
            </w:r>
          </w:p>
          <w:p w14:paraId="187A4962" w14:textId="77777777" w:rsidR="00BF3CB2" w:rsidRDefault="00BF3CB2" w:rsidP="00BF3CB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kserokopia dowodu rejestracyjnego wraz z polisą ubezpieczeniową, </w:t>
            </w:r>
          </w:p>
          <w:p w14:paraId="265DF3B1" w14:textId="77777777" w:rsidR="00BF3CB2" w:rsidRDefault="00BF3CB2" w:rsidP="00BF3CB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książka przychodów i rozchodów.</w:t>
            </w:r>
          </w:p>
          <w:p w14:paraId="7D5AA4E3" w14:textId="77777777" w:rsidR="00BF3CB2" w:rsidRDefault="00BF3C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B02F36C" w14:textId="77777777" w:rsidR="00BF3CB2" w:rsidRDefault="00BF3CB2" w:rsidP="00BF3CB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B413939" w14:textId="524F3590" w:rsidR="00BF3CB2" w:rsidRDefault="00BF3CB2" w:rsidP="00BF3CB2">
      <w:r>
        <w:t>Obowiązujący od dnia</w:t>
      </w:r>
      <w:r w:rsidR="0082704D">
        <w:t xml:space="preserve"> 17.01.2024 r.</w:t>
      </w:r>
      <w:bookmarkStart w:id="1" w:name="_GoBack"/>
      <w:bookmarkEnd w:id="1"/>
    </w:p>
    <w:p w14:paraId="2C56D420" w14:textId="363319FB" w:rsidR="00E841E0" w:rsidRPr="00BF3CB2" w:rsidRDefault="00E841E0" w:rsidP="00BF3CB2"/>
    <w:sectPr w:rsidR="00E841E0" w:rsidRPr="00BF3CB2" w:rsidSect="00B94347">
      <w:headerReference w:type="default" r:id="rId15"/>
      <w:footerReference w:type="default" r:id="rId16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10CC" w14:textId="77777777" w:rsidR="005A2EAB" w:rsidRDefault="005A2EAB" w:rsidP="000A0D1C">
      <w:r>
        <w:separator/>
      </w:r>
    </w:p>
  </w:endnote>
  <w:endnote w:type="continuationSeparator" w:id="0">
    <w:p w14:paraId="7AA28F38" w14:textId="77777777" w:rsidR="005A2EAB" w:rsidRDefault="005A2EAB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00C7" w14:textId="77777777" w:rsidR="005A2EAB" w:rsidRDefault="005A2EAB" w:rsidP="000A0D1C">
      <w:r>
        <w:separator/>
      </w:r>
    </w:p>
  </w:footnote>
  <w:footnote w:type="continuationSeparator" w:id="0">
    <w:p w14:paraId="7AC0881B" w14:textId="77777777" w:rsidR="005A2EAB" w:rsidRDefault="005A2EAB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7777777" w:rsidR="000A0D1C" w:rsidRDefault="000A0D1C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7C34293" wp14:editId="28DDE31C">
          <wp:extent cx="5760720" cy="74952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EB"/>
    <w:multiLevelType w:val="hybridMultilevel"/>
    <w:tmpl w:val="0D1C71E8"/>
    <w:lvl w:ilvl="0" w:tplc="E538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D7005"/>
    <w:multiLevelType w:val="hybridMultilevel"/>
    <w:tmpl w:val="3810370C"/>
    <w:lvl w:ilvl="0" w:tplc="22AA3D80">
      <w:start w:val="1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14B18"/>
    <w:multiLevelType w:val="hybridMultilevel"/>
    <w:tmpl w:val="4C385580"/>
    <w:lvl w:ilvl="0" w:tplc="99EC9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6"/>
  </w:num>
  <w:num w:numId="10">
    <w:abstractNumId w:val="28"/>
  </w:num>
  <w:num w:numId="11">
    <w:abstractNumId w:val="12"/>
  </w:num>
  <w:num w:numId="12">
    <w:abstractNumId w:val="5"/>
  </w:num>
  <w:num w:numId="13">
    <w:abstractNumId w:val="34"/>
  </w:num>
  <w:num w:numId="14">
    <w:abstractNumId w:val="35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7"/>
  </w:num>
  <w:num w:numId="21">
    <w:abstractNumId w:val="31"/>
  </w:num>
  <w:num w:numId="22">
    <w:abstractNumId w:val="19"/>
  </w:num>
  <w:num w:numId="23">
    <w:abstractNumId w:val="38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7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1"/>
  </w:num>
  <w:num w:numId="38">
    <w:abstractNumId w:val="4"/>
  </w:num>
  <w:num w:numId="39">
    <w:abstractNumId w:val="39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55BD4"/>
    <w:rsid w:val="001E094B"/>
    <w:rsid w:val="00285B92"/>
    <w:rsid w:val="00297EC9"/>
    <w:rsid w:val="002B5946"/>
    <w:rsid w:val="00367327"/>
    <w:rsid w:val="003B7E3E"/>
    <w:rsid w:val="004D77A8"/>
    <w:rsid w:val="005A2EAB"/>
    <w:rsid w:val="005E26CB"/>
    <w:rsid w:val="00612B6C"/>
    <w:rsid w:val="0062432A"/>
    <w:rsid w:val="006A1293"/>
    <w:rsid w:val="0074241C"/>
    <w:rsid w:val="00815E2D"/>
    <w:rsid w:val="0082704D"/>
    <w:rsid w:val="00896262"/>
    <w:rsid w:val="008B070F"/>
    <w:rsid w:val="009434DA"/>
    <w:rsid w:val="00951CB7"/>
    <w:rsid w:val="00A012DC"/>
    <w:rsid w:val="00A63F24"/>
    <w:rsid w:val="00AD2E44"/>
    <w:rsid w:val="00AD6C06"/>
    <w:rsid w:val="00AE4765"/>
    <w:rsid w:val="00B94347"/>
    <w:rsid w:val="00B96BE9"/>
    <w:rsid w:val="00BC32C5"/>
    <w:rsid w:val="00BE3B6B"/>
    <w:rsid w:val="00BF3CB2"/>
    <w:rsid w:val="00C70F64"/>
    <w:rsid w:val="00CB21D2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CB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CB2"/>
  </w:style>
  <w:style w:type="paragraph" w:styleId="Tekstpodstawowywcity">
    <w:name w:val="Body Text Indent"/>
    <w:basedOn w:val="Normalny"/>
    <w:link w:val="TekstpodstawowywcityZnak"/>
    <w:semiHidden/>
    <w:unhideWhenUsed/>
    <w:rsid w:val="00BF3CB2"/>
    <w:pPr>
      <w:spacing w:line="288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C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3CB2"/>
  </w:style>
  <w:style w:type="table" w:styleId="Tabela-Siatka">
    <w:name w:val="Table Grid"/>
    <w:aliases w:val="nowy"/>
    <w:basedOn w:val="Standardowy"/>
    <w:uiPriority w:val="39"/>
    <w:rsid w:val="00B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" TargetMode="External"/><Relationship Id="rId13" Type="http://schemas.openxmlformats.org/officeDocument/2006/relationships/hyperlink" Target="http://www.firm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Relationship Id="rId14" Type="http://schemas.openxmlformats.org/officeDocument/2006/relationships/hyperlink" Target="https://ems.ms.gov.pl/st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27A9-4266-44C7-A8EA-AA202D6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4</cp:revision>
  <cp:lastPrinted>2024-01-16T14:00:00Z</cp:lastPrinted>
  <dcterms:created xsi:type="dcterms:W3CDTF">2024-01-16T14:40:00Z</dcterms:created>
  <dcterms:modified xsi:type="dcterms:W3CDTF">2024-01-17T16:23:00Z</dcterms:modified>
</cp:coreProperties>
</file>